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37617" w:rsidRPr="00537617">
        <w:rPr>
          <w:rFonts w:ascii="Times New Roman" w:hAnsi="Times New Roman" w:cs="Times New Roman"/>
          <w:sz w:val="24"/>
          <w:szCs w:val="24"/>
        </w:rPr>
        <w:t>.  Расчёт за поставляемый Товар происходит в порядке: 50% – предоплата, 50% – по факту поставки. 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 10 (десяти)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  <w:proofErr w:type="gramStart"/>
      <w:r w:rsidR="00537617" w:rsidRPr="0053761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37617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42F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350ED-01A9-45B2-A120-7F5F5048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4122</Words>
  <Characters>23502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2021-02-26T04:22:00Z</dcterms:modified>
</cp:coreProperties>
</file>